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965ED17" w:rsidR="00010F32" w:rsidRPr="00E24ACE" w:rsidRDefault="00257994" w:rsidP="00E24ACE">
      <w:pPr>
        <w:jc w:val="right"/>
        <w:rPr>
          <w:rFonts w:ascii="Arial" w:hAnsi="Arial" w:cs="Arial"/>
          <w:color w:val="595959"/>
          <w:sz w:val="24"/>
        </w:rPr>
      </w:pPr>
      <w:r w:rsidRPr="00C55940"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Pr="00C55940">
        <w:rPr>
          <w:rFonts w:ascii="Arial" w:hAnsi="Arial" w:cs="Arial"/>
          <w:sz w:val="24"/>
        </w:rPr>
        <w:t>06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7E24FF24"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ЦИФРЫ</w:t>
      </w:r>
      <w:r w:rsidR="00B66DB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BD7D84" w:rsidRP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В ДОМЕ ХОЗЯИН</w:t>
      </w:r>
      <w:r w:rsidR="00257994" w:rsidRP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1A4D27D" w14:textId="5175CA97"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</w:t>
      </w:r>
      <w:r w:rsidR="00912E6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2010 года </w:t>
      </w: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зафиксировала в России 54,6 млн</w:t>
      </w:r>
      <w:r w:rsidR="00912E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</w:t>
      </w:r>
      <w:r w:rsidR="00912E6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Брянской области – 497,6 тыс. частных домохозяйств. </w:t>
      </w: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="00912E60">
        <w:rPr>
          <w:rFonts w:ascii="Arial" w:hAnsi="Arial" w:cs="Arial"/>
          <w:b/>
          <w:color w:val="525252" w:themeColor="accent3" w:themeShade="80"/>
          <w:sz w:val="24"/>
          <w:szCs w:val="24"/>
        </w:rPr>
        <w:t>Брянскстат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14:paraId="4DA6A012" w14:textId="77777777" w:rsidR="00C72B88" w:rsidRPr="00912B78" w:rsidRDefault="00C72B88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B78">
        <w:rPr>
          <w:rFonts w:ascii="Arial" w:hAnsi="Arial" w:cs="Arial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912B78">
        <w:rPr>
          <w:rFonts w:ascii="Arial" w:hAnsi="Arial" w:cs="Arial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 w:rsidRPr="00912B78">
        <w:rPr>
          <w:rFonts w:ascii="Arial" w:hAnsi="Arial" w:cs="Arial"/>
          <w:sz w:val="24"/>
          <w:szCs w:val="24"/>
        </w:rPr>
        <w:t>.</w:t>
      </w:r>
    </w:p>
    <w:p w14:paraId="0C57B7FF" w14:textId="77777777" w:rsidR="00C72B88" w:rsidRPr="00912B78" w:rsidRDefault="00C72B88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B78">
        <w:rPr>
          <w:rFonts w:ascii="Arial" w:hAnsi="Arial" w:cs="Arial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14:paraId="1C3A62DE" w14:textId="77777777" w:rsidR="00C72B88" w:rsidRPr="00912B78" w:rsidRDefault="00C72B88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B78">
        <w:rPr>
          <w:rFonts w:ascii="Arial" w:hAnsi="Arial" w:cs="Arial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912B78">
        <w:rPr>
          <w:rFonts w:ascii="Arial" w:hAnsi="Arial" w:cs="Arial"/>
          <w:sz w:val="24"/>
          <w:szCs w:val="24"/>
        </w:rPr>
        <w:t>брачность</w:t>
      </w:r>
      <w:proofErr w:type="spellEnd"/>
      <w:r w:rsidRPr="00912B78">
        <w:rPr>
          <w:rFonts w:ascii="Arial" w:hAnsi="Arial" w:cs="Arial"/>
          <w:sz w:val="24"/>
          <w:szCs w:val="24"/>
        </w:rPr>
        <w:t>, разводимость,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14:paraId="06EF9F17" w14:textId="77777777" w:rsidR="00C72B88" w:rsidRPr="00912B78" w:rsidRDefault="00C72B88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B78">
        <w:rPr>
          <w:rFonts w:ascii="Arial" w:hAnsi="Arial" w:cs="Arial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распространены домохозяйства, </w:t>
      </w:r>
      <w:r w:rsidRPr="00912B78">
        <w:rPr>
          <w:rFonts w:ascii="Arial" w:hAnsi="Arial" w:cs="Arial"/>
          <w:sz w:val="24"/>
          <w:szCs w:val="24"/>
        </w:rPr>
        <w:lastRenderedPageBreak/>
        <w:t>состоящие из нескольких супружеских пар и (или) нескольких поколений родственников.</w:t>
      </w:r>
    </w:p>
    <w:p w14:paraId="31B6F0ED" w14:textId="77777777" w:rsidR="00C72B88" w:rsidRPr="00912B78" w:rsidRDefault="00C72B88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12B78">
        <w:rPr>
          <w:rFonts w:ascii="Arial" w:hAnsi="Arial" w:cs="Arial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14:paraId="07748338" w14:textId="5E179B13" w:rsidR="00912E60" w:rsidRPr="00912B78" w:rsidRDefault="00912E60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B78">
        <w:rPr>
          <w:rFonts w:ascii="Arial" w:hAnsi="Arial" w:cs="Arial"/>
          <w:sz w:val="24"/>
          <w:szCs w:val="24"/>
        </w:rPr>
        <w:t>В Брянской области средний размер домохозяйства по данным переписи 2010 года составил 2,5 человека.</w:t>
      </w:r>
    </w:p>
    <w:p w14:paraId="52457715" w14:textId="04731B40" w:rsidR="00C72B88" w:rsidRPr="00912B78" w:rsidRDefault="00C72B88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B78">
        <w:rPr>
          <w:rFonts w:ascii="Arial" w:hAnsi="Arial" w:cs="Arial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</w:t>
      </w:r>
      <w:r w:rsidR="00912B78" w:rsidRPr="00912B78">
        <w:rPr>
          <w:rFonts w:ascii="Arial" w:hAnsi="Arial" w:cs="Arial"/>
          <w:sz w:val="24"/>
          <w:szCs w:val="24"/>
        </w:rPr>
        <w:t xml:space="preserve"> </w:t>
      </w:r>
      <w:r w:rsidR="00912B78" w:rsidRPr="00912B78">
        <w:rPr>
          <w:rFonts w:ascii="Arial" w:hAnsi="Arial" w:cs="Arial"/>
          <w:sz w:val="24"/>
          <w:szCs w:val="24"/>
        </w:rPr>
        <w:t>(</w:t>
      </w:r>
      <w:r w:rsidR="00912B78" w:rsidRPr="00912B78">
        <w:rPr>
          <w:rFonts w:ascii="Arial" w:hAnsi="Arial" w:cs="Arial"/>
          <w:sz w:val="24"/>
          <w:szCs w:val="24"/>
        </w:rPr>
        <w:t xml:space="preserve">Брянская область - </w:t>
      </w:r>
      <w:r w:rsidR="00912B78" w:rsidRPr="00912B78">
        <w:rPr>
          <w:rFonts w:ascii="Arial" w:hAnsi="Arial" w:cs="Arial"/>
          <w:sz w:val="24"/>
          <w:szCs w:val="24"/>
        </w:rPr>
        <w:t>66,3%</w:t>
      </w:r>
      <w:r w:rsidR="00912B78" w:rsidRPr="00912B78">
        <w:rPr>
          <w:rFonts w:ascii="Arial" w:hAnsi="Arial" w:cs="Arial"/>
          <w:sz w:val="24"/>
          <w:szCs w:val="24"/>
        </w:rPr>
        <w:t>)</w:t>
      </w:r>
      <w:r w:rsidRPr="00912B7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12B78">
        <w:rPr>
          <w:rFonts w:ascii="Arial" w:hAnsi="Arial" w:cs="Arial"/>
          <w:sz w:val="24"/>
          <w:szCs w:val="24"/>
        </w:rPr>
        <w:t>Кроме того, 13,8% приходится на долю домохозяйств одиноких матерей с детьми</w:t>
      </w:r>
      <w:r w:rsidR="00912B78" w:rsidRPr="00912B78">
        <w:rPr>
          <w:rFonts w:ascii="Arial" w:hAnsi="Arial" w:cs="Arial"/>
          <w:sz w:val="24"/>
          <w:szCs w:val="24"/>
        </w:rPr>
        <w:t xml:space="preserve"> (Брянская область - 14,5%)</w:t>
      </w:r>
      <w:r w:rsidRPr="00912B78">
        <w:rPr>
          <w:rFonts w:ascii="Arial" w:hAnsi="Arial" w:cs="Arial"/>
          <w:sz w:val="24"/>
          <w:szCs w:val="24"/>
        </w:rPr>
        <w:t>; 1,7% —  отцов с детьми</w:t>
      </w:r>
      <w:r w:rsidR="00912B78" w:rsidRPr="00912B78">
        <w:rPr>
          <w:rFonts w:ascii="Arial" w:hAnsi="Arial" w:cs="Arial"/>
          <w:sz w:val="24"/>
          <w:szCs w:val="24"/>
        </w:rPr>
        <w:t xml:space="preserve"> (Брянская область - 1,5%)</w:t>
      </w:r>
      <w:r w:rsidRPr="00912B78">
        <w:rPr>
          <w:rFonts w:ascii="Arial" w:hAnsi="Arial" w:cs="Arial"/>
          <w:sz w:val="24"/>
          <w:szCs w:val="24"/>
        </w:rPr>
        <w:t>; еще 5,6% составляют домохозяйства родителей-одиночек с родственниками и не родственниками</w:t>
      </w:r>
      <w:r w:rsidR="00912B78" w:rsidRPr="00912B78">
        <w:rPr>
          <w:rFonts w:ascii="Arial" w:hAnsi="Arial" w:cs="Arial"/>
          <w:sz w:val="24"/>
          <w:szCs w:val="24"/>
        </w:rPr>
        <w:t xml:space="preserve"> (Брянская область – 3,5%)</w:t>
      </w:r>
      <w:r w:rsidRPr="00912B78">
        <w:rPr>
          <w:rFonts w:ascii="Arial" w:hAnsi="Arial" w:cs="Arial"/>
          <w:sz w:val="24"/>
          <w:szCs w:val="24"/>
        </w:rPr>
        <w:t>; 3,3% — домохозяйства из двух и более супружеских пар с детьми и без детей, с прочими родственниками или не родственниками или без них</w:t>
      </w:r>
      <w:r w:rsidR="00912B78" w:rsidRPr="00912B78">
        <w:rPr>
          <w:rFonts w:ascii="Arial" w:hAnsi="Arial" w:cs="Arial"/>
          <w:sz w:val="24"/>
          <w:szCs w:val="24"/>
        </w:rPr>
        <w:t xml:space="preserve"> (Брянская область – 2,9%)</w:t>
      </w:r>
      <w:r w:rsidRPr="00912B78">
        <w:rPr>
          <w:rFonts w:ascii="Arial" w:hAnsi="Arial" w:cs="Arial"/>
          <w:sz w:val="24"/>
          <w:szCs w:val="24"/>
        </w:rPr>
        <w:t>.</w:t>
      </w:r>
      <w:proofErr w:type="gramEnd"/>
      <w:r w:rsidRPr="00912B78">
        <w:rPr>
          <w:rFonts w:ascii="Arial" w:hAnsi="Arial" w:cs="Arial"/>
          <w:sz w:val="24"/>
          <w:szCs w:val="24"/>
        </w:rPr>
        <w:t xml:space="preserve"> Прочие домохозяйства составляют 9,7% </w:t>
      </w:r>
      <w:r w:rsidR="00912B78" w:rsidRPr="00912B78">
        <w:rPr>
          <w:rFonts w:ascii="Arial" w:hAnsi="Arial" w:cs="Arial"/>
          <w:sz w:val="24"/>
          <w:szCs w:val="24"/>
        </w:rPr>
        <w:t>-</w:t>
      </w:r>
      <w:r w:rsidRPr="00912B78">
        <w:rPr>
          <w:rFonts w:ascii="Arial" w:hAnsi="Arial" w:cs="Arial"/>
          <w:sz w:val="24"/>
          <w:szCs w:val="24"/>
        </w:rPr>
        <w:t>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</w:t>
      </w:r>
      <w:r w:rsidR="00912B78" w:rsidRPr="00912B78">
        <w:rPr>
          <w:rFonts w:ascii="Arial" w:hAnsi="Arial" w:cs="Arial"/>
          <w:sz w:val="24"/>
          <w:szCs w:val="24"/>
        </w:rPr>
        <w:t xml:space="preserve"> (Брянская область – 8,7%)</w:t>
      </w:r>
      <w:r w:rsidRPr="00912B78">
        <w:rPr>
          <w:rFonts w:ascii="Arial" w:hAnsi="Arial" w:cs="Arial"/>
          <w:sz w:val="24"/>
          <w:szCs w:val="24"/>
        </w:rPr>
        <w:t>.</w:t>
      </w:r>
    </w:p>
    <w:p w14:paraId="4DF6494E" w14:textId="0E112CC1" w:rsidR="00C72B88" w:rsidRPr="00912B78" w:rsidRDefault="00C72B88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B78">
        <w:rPr>
          <w:rFonts w:ascii="Arial" w:hAnsi="Arial" w:cs="Arial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14:paraId="3332D723" w14:textId="68E0CFA5" w:rsidR="00C72B88" w:rsidRPr="00912B78" w:rsidRDefault="00C72B88" w:rsidP="00C72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2B78">
        <w:rPr>
          <w:rFonts w:ascii="Arial" w:hAnsi="Arial" w:cs="Arial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407436C7" w14:textId="489843D0" w:rsidR="00C72B88" w:rsidRPr="00912B78" w:rsidRDefault="00912E60" w:rsidP="00912B78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912B78"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 w:rsidRPr="00912B78">
        <w:rPr>
          <w:rFonts w:ascii="Arial" w:hAnsi="Arial" w:cs="Arial"/>
          <w:i/>
          <w:sz w:val="24"/>
          <w:szCs w:val="24"/>
        </w:rPr>
        <w:t xml:space="preserve"> напоминает, что </w:t>
      </w:r>
      <w:r w:rsidR="00BB5817" w:rsidRPr="00912B78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BB5817" w:rsidRPr="00912B78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="00BB5817" w:rsidRPr="00912B78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p w14:paraId="3406080D" w14:textId="390C9301" w:rsidR="00E55132" w:rsidRPr="00912B78" w:rsidRDefault="00912E60" w:rsidP="00912E60">
      <w:pPr>
        <w:spacing w:after="0" w:line="240" w:lineRule="auto"/>
        <w:jc w:val="right"/>
        <w:rPr>
          <w:rFonts w:ascii="Arial" w:hAnsi="Arial" w:cs="Arial"/>
        </w:rPr>
      </w:pPr>
      <w:r w:rsidRPr="00912B78">
        <w:rPr>
          <w:rFonts w:ascii="Arial" w:hAnsi="Arial" w:cs="Arial"/>
        </w:rPr>
        <w:t>При использовании материала</w:t>
      </w:r>
    </w:p>
    <w:p w14:paraId="4AA50DBB" w14:textId="1BCF158D" w:rsidR="00912E60" w:rsidRPr="00912B78" w:rsidRDefault="00912E60" w:rsidP="00912E60">
      <w:pPr>
        <w:spacing w:after="0" w:line="240" w:lineRule="auto"/>
        <w:jc w:val="right"/>
        <w:rPr>
          <w:rFonts w:ascii="Arial" w:hAnsi="Arial" w:cs="Arial"/>
        </w:rPr>
      </w:pPr>
      <w:r w:rsidRPr="00912B78">
        <w:rPr>
          <w:rFonts w:ascii="Arial" w:hAnsi="Arial" w:cs="Arial"/>
        </w:rPr>
        <w:t xml:space="preserve">ссылка на </w:t>
      </w:r>
      <w:proofErr w:type="spellStart"/>
      <w:r w:rsidRPr="00912B78">
        <w:rPr>
          <w:rFonts w:ascii="Arial" w:hAnsi="Arial" w:cs="Arial"/>
        </w:rPr>
        <w:t>Брянскстат</w:t>
      </w:r>
      <w:proofErr w:type="spellEnd"/>
      <w:r w:rsidRPr="00912B78">
        <w:rPr>
          <w:rFonts w:ascii="Arial" w:hAnsi="Arial" w:cs="Arial"/>
        </w:rPr>
        <w:t xml:space="preserve"> обязательна</w:t>
      </w:r>
    </w:p>
    <w:sectPr w:rsidR="00912E60" w:rsidRPr="00912B78" w:rsidSect="00912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304" w:bottom="96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8D0D" w14:textId="77777777" w:rsidR="006D4548" w:rsidRDefault="006D4548" w:rsidP="00A02726">
      <w:pPr>
        <w:spacing w:after="0" w:line="240" w:lineRule="auto"/>
      </w:pPr>
      <w:r>
        <w:separator/>
      </w:r>
    </w:p>
  </w:endnote>
  <w:endnote w:type="continuationSeparator" w:id="0">
    <w:p w14:paraId="7B3A628C" w14:textId="77777777" w:rsidR="006D4548" w:rsidRDefault="006D45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12B78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2A45B" w14:textId="77777777" w:rsidR="006D4548" w:rsidRDefault="006D4548" w:rsidP="00A02726">
      <w:pPr>
        <w:spacing w:after="0" w:line="240" w:lineRule="auto"/>
      </w:pPr>
      <w:r>
        <w:separator/>
      </w:r>
    </w:p>
  </w:footnote>
  <w:footnote w:type="continuationSeparator" w:id="0">
    <w:p w14:paraId="0141FB2C" w14:textId="77777777" w:rsidR="006D4548" w:rsidRDefault="006D45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D454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54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D454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548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2B78"/>
    <w:rsid w:val="00912E60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7C6B-7A0B-4B4B-A62B-E009EF7B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2020-02-13T18:03:00Z</cp:lastPrinted>
  <dcterms:created xsi:type="dcterms:W3CDTF">2020-06-10T07:51:00Z</dcterms:created>
  <dcterms:modified xsi:type="dcterms:W3CDTF">2020-06-11T05:50:00Z</dcterms:modified>
</cp:coreProperties>
</file>